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A57D" w14:textId="213919C5" w:rsidR="009C78AF" w:rsidRDefault="0000000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Obrazloženje uz </w:t>
      </w:r>
      <w:r w:rsidR="00D12887">
        <w:rPr>
          <w:rFonts w:ascii="Arial" w:hAnsi="Arial" w:cs="Arial"/>
          <w:lang w:val="hr-HR"/>
        </w:rPr>
        <w:t>Polugodišnji</w:t>
      </w:r>
      <w:r>
        <w:rPr>
          <w:rFonts w:ascii="Arial" w:hAnsi="Arial" w:cs="Arial"/>
          <w:lang w:val="hr-HR"/>
        </w:rPr>
        <w:t xml:space="preserve"> izvještaj o izvršenju Proračuna Općine Zmijavci </w:t>
      </w:r>
    </w:p>
    <w:p w14:paraId="04D559BF" w14:textId="189EEE9F" w:rsidR="009C78AF" w:rsidRDefault="0000000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za period 01.01.20</w:t>
      </w:r>
      <w:r w:rsidR="00CD4B09">
        <w:rPr>
          <w:rFonts w:ascii="Arial" w:hAnsi="Arial" w:cs="Arial"/>
          <w:lang w:val="hr-HR"/>
        </w:rPr>
        <w:t>26</w:t>
      </w:r>
      <w:r>
        <w:rPr>
          <w:rFonts w:ascii="Arial" w:hAnsi="Arial" w:cs="Arial"/>
          <w:lang w:val="hr-HR"/>
        </w:rPr>
        <w:t xml:space="preserve"> do 3</w:t>
      </w:r>
      <w:r w:rsidR="001243BF">
        <w:rPr>
          <w:rFonts w:ascii="Arial" w:hAnsi="Arial" w:cs="Arial"/>
          <w:lang w:val="hr-HR"/>
        </w:rPr>
        <w:t>0</w:t>
      </w:r>
      <w:r>
        <w:rPr>
          <w:rFonts w:ascii="Arial" w:hAnsi="Arial" w:cs="Arial"/>
          <w:lang w:val="hr-HR"/>
        </w:rPr>
        <w:t>.</w:t>
      </w:r>
      <w:r w:rsidR="001243BF">
        <w:rPr>
          <w:rFonts w:ascii="Arial" w:hAnsi="Arial" w:cs="Arial"/>
          <w:lang w:val="hr-HR"/>
        </w:rPr>
        <w:t>0</w:t>
      </w:r>
      <w:r w:rsidR="00D12887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>.202</w:t>
      </w:r>
      <w:r w:rsidR="00CD4B09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 xml:space="preserve"> godine</w:t>
      </w:r>
    </w:p>
    <w:p w14:paraId="07E0A3BF" w14:textId="77777777" w:rsidR="009C78AF" w:rsidRDefault="009C78AF">
      <w:pPr>
        <w:rPr>
          <w:rFonts w:ascii="Arial" w:hAnsi="Arial" w:cs="Arial"/>
          <w:lang w:val="hr-HR"/>
        </w:rPr>
      </w:pPr>
    </w:p>
    <w:p w14:paraId="4FF68212" w14:textId="77777777" w:rsidR="009C78AF" w:rsidRDefault="00000000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 Pravilnikom o polugodišnjem i godišnjem izvršenju proračuna (N.N.85/2023)</w:t>
      </w:r>
    </w:p>
    <w:p w14:paraId="3EE8C268" w14:textId="62D016A4" w:rsidR="009C78AF" w:rsidRDefault="007A003F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Godišnji izvještaj o izvršenju proračuna sadrži: opći dio, posebni dio, obrazloženje i posebne izvještaje.</w:t>
      </w:r>
    </w:p>
    <w:p w14:paraId="0276EFC5" w14:textId="77777777" w:rsidR="009C78AF" w:rsidRDefault="00000000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1. Opći dio proračuna prema čl.4. Pravilnika sadrži:</w:t>
      </w:r>
    </w:p>
    <w:p w14:paraId="27D8FFD5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-sažetak Računa prihoda i rashoda i Računa financiranja</w:t>
      </w:r>
    </w:p>
    <w:p w14:paraId="4ADB48C0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-Račun prihoda i rashoda</w:t>
      </w:r>
    </w:p>
    <w:p w14:paraId="09BF7711" w14:textId="1E0C52A3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-Račun financiranja</w:t>
      </w:r>
    </w:p>
    <w:p w14:paraId="11476BF8" w14:textId="1B493600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 dio godišnjeg izvještaja o izvršenju proračuna sadrži izvorni plan i tekući plan.</w:t>
      </w:r>
    </w:p>
    <w:p w14:paraId="7C05C3AF" w14:textId="7FD6D0E4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1.1 Sažetak Računa prihoda i rashoda i Računa financiranja sadrži prikaz ukupno ostvarenih prihoda i primitaka</w:t>
      </w:r>
      <w:r w:rsidR="00CD4B09">
        <w:rPr>
          <w:rFonts w:ascii="Arial" w:hAnsi="Arial" w:cs="Arial"/>
          <w:lang w:val="hr-HR"/>
        </w:rPr>
        <w:t xml:space="preserve"> 1452.561,57€</w:t>
      </w:r>
      <w:r>
        <w:rPr>
          <w:rFonts w:ascii="Arial" w:hAnsi="Arial" w:cs="Arial"/>
          <w:lang w:val="hr-HR"/>
        </w:rPr>
        <w:t xml:space="preserve"> čiji je indeks ostvarenja na isto razdoblje protekle godine </w:t>
      </w:r>
      <w:r w:rsidR="00CD4B09">
        <w:rPr>
          <w:rFonts w:ascii="Arial" w:hAnsi="Arial" w:cs="Arial"/>
          <w:lang w:val="hr-HR"/>
        </w:rPr>
        <w:t>83,40</w:t>
      </w:r>
      <w:r>
        <w:rPr>
          <w:rFonts w:ascii="Arial" w:hAnsi="Arial" w:cs="Arial"/>
          <w:lang w:val="hr-HR"/>
        </w:rPr>
        <w:t xml:space="preserve">, te izvršenih rashoda i izdataka na razini razreda ekonomske klasifikacije </w:t>
      </w:r>
      <w:r w:rsidR="00CD4B09">
        <w:rPr>
          <w:rFonts w:ascii="Arial" w:hAnsi="Arial" w:cs="Arial"/>
          <w:lang w:val="hr-HR"/>
        </w:rPr>
        <w:t xml:space="preserve">1.596.252,47€ </w:t>
      </w:r>
      <w:r>
        <w:rPr>
          <w:rFonts w:ascii="Arial" w:hAnsi="Arial" w:cs="Arial"/>
          <w:lang w:val="hr-HR"/>
        </w:rPr>
        <w:t xml:space="preserve">čiji je indeks ostvarenja za izvještajno razdoblje </w:t>
      </w:r>
      <w:r w:rsidR="00CD4B09">
        <w:rPr>
          <w:rFonts w:ascii="Arial" w:hAnsi="Arial" w:cs="Arial"/>
          <w:lang w:val="hr-HR"/>
        </w:rPr>
        <w:t>protekle</w:t>
      </w:r>
      <w:r>
        <w:rPr>
          <w:rFonts w:ascii="Arial" w:hAnsi="Arial" w:cs="Arial"/>
          <w:lang w:val="hr-HR"/>
        </w:rPr>
        <w:t xml:space="preserve"> godine </w:t>
      </w:r>
      <w:r w:rsidR="00CD4B09">
        <w:rPr>
          <w:rFonts w:ascii="Arial" w:hAnsi="Arial" w:cs="Arial"/>
          <w:lang w:val="hr-HR"/>
        </w:rPr>
        <w:t>114,60</w:t>
      </w:r>
      <w:r>
        <w:rPr>
          <w:rFonts w:ascii="Arial" w:hAnsi="Arial" w:cs="Arial"/>
          <w:lang w:val="hr-HR"/>
        </w:rPr>
        <w:t>, te razliku ukupno ostvaren</w:t>
      </w:r>
      <w:r w:rsidR="00A66889">
        <w:rPr>
          <w:rFonts w:ascii="Arial" w:hAnsi="Arial" w:cs="Arial"/>
          <w:lang w:val="hr-HR"/>
        </w:rPr>
        <w:t xml:space="preserve">og </w:t>
      </w:r>
      <w:r w:rsidR="00CD4B09">
        <w:rPr>
          <w:rFonts w:ascii="Arial" w:hAnsi="Arial" w:cs="Arial"/>
          <w:lang w:val="hr-HR"/>
        </w:rPr>
        <w:t>manjka</w:t>
      </w:r>
      <w:r>
        <w:rPr>
          <w:rFonts w:ascii="Arial" w:hAnsi="Arial" w:cs="Arial"/>
          <w:lang w:val="hr-HR"/>
        </w:rPr>
        <w:t xml:space="preserve"> prihoda </w:t>
      </w:r>
      <w:r w:rsidR="00CD4B09">
        <w:rPr>
          <w:rFonts w:ascii="Arial" w:hAnsi="Arial" w:cs="Arial"/>
          <w:lang w:val="hr-HR"/>
        </w:rPr>
        <w:t>143</w:t>
      </w:r>
      <w:r w:rsidR="00A66889">
        <w:rPr>
          <w:rFonts w:ascii="Arial" w:hAnsi="Arial" w:cs="Arial"/>
          <w:lang w:val="hr-HR"/>
        </w:rPr>
        <w:t>.</w:t>
      </w:r>
      <w:r w:rsidR="00CD4B09">
        <w:rPr>
          <w:rFonts w:ascii="Arial" w:hAnsi="Arial" w:cs="Arial"/>
          <w:lang w:val="hr-HR"/>
        </w:rPr>
        <w:t>690,90</w:t>
      </w:r>
      <w:r w:rsidR="001243BF">
        <w:rPr>
          <w:rFonts w:ascii="Arial" w:hAnsi="Arial" w:cs="Arial"/>
          <w:lang w:val="hr-HR"/>
        </w:rPr>
        <w:t>€</w:t>
      </w:r>
      <w:r>
        <w:rPr>
          <w:rFonts w:ascii="Arial" w:hAnsi="Arial" w:cs="Arial"/>
          <w:lang w:val="hr-HR"/>
        </w:rPr>
        <w:t xml:space="preserve"> </w:t>
      </w:r>
      <w:r w:rsidR="007A003F">
        <w:rPr>
          <w:rFonts w:ascii="Arial" w:hAnsi="Arial" w:cs="Arial"/>
          <w:lang w:val="hr-HR"/>
        </w:rPr>
        <w:t xml:space="preserve"> </w:t>
      </w:r>
    </w:p>
    <w:p w14:paraId="0431126E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1.2.Račun prihoda i rashoda sadrži prikaz prihoda i rashoda iskazan prema proračunskim klasifikacijama u izvještajima:</w:t>
      </w:r>
    </w:p>
    <w:p w14:paraId="699CB131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-Izvještaj o prihodima i rashodima prema ekonomskoj klasifikaciji</w:t>
      </w:r>
    </w:p>
    <w:p w14:paraId="3B469D96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-Izvještaj o prihodima i rashodima prema izvorima financiranja</w:t>
      </w:r>
    </w:p>
    <w:p w14:paraId="1F1855D7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-Izvještaj o rashodima prema funkcijskoj klasifikaciji.</w:t>
      </w:r>
    </w:p>
    <w:p w14:paraId="03A1E47D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1.2.1. Izvještaj o prihodima i rashodima prema ekonomskoj klasifikaciji sadrži prikaz prihoda i rashoda prema ekonomskoj klasifikaciji iskazan na razini razreda, skupine, podskupine i odjeljka ekonomske klasifikacije, za izvršenje izvještajnog razdoblja prethodne godine, tekući plan za proračunsku godinu na razini razreda i skupine ekonomske klasifikacije, te ostvarenje za izvještajno razdoblje na razini razreda , skupine, podskupine i odjeljka ekonomske klasifikacije, te indeks ostvarenja za izvještajno razdoblje u odnosu na ostvarenje za izvještajno razdoblje prethodne godine i indeks ostvarenja na tekući plan za proračunsku godinu.</w:t>
      </w:r>
    </w:p>
    <w:p w14:paraId="74C7388B" w14:textId="7CD98C9D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Ostvareni su prihodi poslovanja u iznosu od</w:t>
      </w:r>
      <w:r w:rsidR="00375ACA">
        <w:rPr>
          <w:rFonts w:ascii="Arial" w:hAnsi="Arial" w:cs="Arial"/>
          <w:lang w:val="hr-HR"/>
        </w:rPr>
        <w:t xml:space="preserve"> </w:t>
      </w:r>
      <w:r w:rsidR="001243BF">
        <w:rPr>
          <w:rFonts w:ascii="Arial" w:hAnsi="Arial" w:cs="Arial"/>
          <w:lang w:val="hr-HR"/>
        </w:rPr>
        <w:t>1</w:t>
      </w:r>
      <w:r w:rsidR="00A66889"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202.561,57</w:t>
      </w:r>
      <w:r>
        <w:rPr>
          <w:rFonts w:ascii="Arial" w:hAnsi="Arial" w:cs="Arial"/>
          <w:lang w:val="hr-HR"/>
        </w:rPr>
        <w:t xml:space="preserve">€ </w:t>
      </w:r>
      <w:r w:rsidR="000B18A0">
        <w:rPr>
          <w:rFonts w:ascii="Arial" w:hAnsi="Arial" w:cs="Arial"/>
          <w:lang w:val="hr-HR"/>
        </w:rPr>
        <w:t>indeks ostvarenja</w:t>
      </w:r>
      <w:r>
        <w:rPr>
          <w:rFonts w:ascii="Arial" w:hAnsi="Arial" w:cs="Arial"/>
          <w:lang w:val="hr-HR"/>
        </w:rPr>
        <w:t xml:space="preserve"> istog razdoblja prošle godine</w:t>
      </w:r>
      <w:r w:rsidR="00A66889">
        <w:rPr>
          <w:rFonts w:ascii="Arial" w:hAnsi="Arial" w:cs="Arial"/>
          <w:lang w:val="hr-HR"/>
        </w:rPr>
        <w:t xml:space="preserve"> </w:t>
      </w:r>
      <w:r w:rsidR="000B18A0">
        <w:rPr>
          <w:rFonts w:ascii="Arial" w:hAnsi="Arial" w:cs="Arial"/>
          <w:lang w:val="hr-HR"/>
        </w:rPr>
        <w:t>96,8</w:t>
      </w:r>
      <w:r w:rsidR="00A66889">
        <w:rPr>
          <w:rFonts w:ascii="Arial" w:hAnsi="Arial" w:cs="Arial"/>
          <w:lang w:val="hr-HR"/>
        </w:rPr>
        <w:t>)</w:t>
      </w:r>
      <w:r>
        <w:rPr>
          <w:rFonts w:ascii="Arial" w:hAnsi="Arial" w:cs="Arial"/>
          <w:lang w:val="hr-HR"/>
        </w:rPr>
        <w:t>.</w:t>
      </w:r>
      <w:r w:rsidR="00B21460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Prihodi od poreza ostvareni su u svoti od </w:t>
      </w:r>
      <w:r w:rsidR="000B18A0">
        <w:rPr>
          <w:rFonts w:ascii="Arial" w:hAnsi="Arial" w:cs="Arial"/>
          <w:lang w:val="hr-HR"/>
        </w:rPr>
        <w:t>288</w:t>
      </w:r>
      <w:r w:rsidR="00AC1177"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147,67</w:t>
      </w:r>
      <w:r>
        <w:rPr>
          <w:rFonts w:ascii="Arial" w:hAnsi="Arial" w:cs="Arial"/>
          <w:lang w:val="hr-HR"/>
        </w:rPr>
        <w:t xml:space="preserve"> za </w:t>
      </w:r>
      <w:r w:rsidR="000B18A0">
        <w:rPr>
          <w:rFonts w:ascii="Arial" w:hAnsi="Arial" w:cs="Arial"/>
          <w:lang w:val="hr-HR"/>
        </w:rPr>
        <w:t>23,4% manji</w:t>
      </w:r>
      <w:r>
        <w:rPr>
          <w:rFonts w:ascii="Arial" w:hAnsi="Arial" w:cs="Arial"/>
          <w:lang w:val="hr-HR"/>
        </w:rPr>
        <w:t xml:space="preserve"> od prošlogodišnjih. Pomoći iznose </w:t>
      </w:r>
      <w:r w:rsidR="000B18A0">
        <w:rPr>
          <w:rFonts w:ascii="Arial" w:hAnsi="Arial" w:cs="Arial"/>
          <w:lang w:val="hr-HR"/>
        </w:rPr>
        <w:t>889</w:t>
      </w:r>
      <w:r w:rsidR="00FA2674"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191</w:t>
      </w:r>
      <w:r>
        <w:rPr>
          <w:rFonts w:ascii="Arial" w:hAnsi="Arial" w:cs="Arial"/>
          <w:lang w:val="hr-HR"/>
        </w:rPr>
        <w:t>,</w:t>
      </w:r>
      <w:r w:rsidR="000B18A0">
        <w:rPr>
          <w:rFonts w:ascii="Arial" w:hAnsi="Arial" w:cs="Arial"/>
          <w:lang w:val="hr-HR"/>
        </w:rPr>
        <w:t>56</w:t>
      </w:r>
      <w:r>
        <w:rPr>
          <w:rFonts w:ascii="Arial" w:hAnsi="Arial" w:cs="Arial"/>
          <w:lang w:val="hr-HR"/>
        </w:rPr>
        <w:t xml:space="preserve">€. Prihodi po posebnim propisima iznose </w:t>
      </w:r>
      <w:r w:rsidR="000B18A0">
        <w:rPr>
          <w:rFonts w:ascii="Arial" w:hAnsi="Arial" w:cs="Arial"/>
          <w:lang w:val="hr-HR"/>
        </w:rPr>
        <w:t>25</w:t>
      </w:r>
      <w:r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047</w:t>
      </w:r>
      <w:r>
        <w:rPr>
          <w:rFonts w:ascii="Arial" w:hAnsi="Arial" w:cs="Arial"/>
          <w:lang w:val="hr-HR"/>
        </w:rPr>
        <w:t>,</w:t>
      </w:r>
      <w:r w:rsidR="000B18A0">
        <w:rPr>
          <w:rFonts w:ascii="Arial" w:hAnsi="Arial" w:cs="Arial"/>
          <w:lang w:val="hr-HR"/>
        </w:rPr>
        <w:t>18</w:t>
      </w:r>
      <w:r>
        <w:rPr>
          <w:rFonts w:ascii="Arial" w:hAnsi="Arial" w:cs="Arial"/>
          <w:lang w:val="hr-HR"/>
        </w:rPr>
        <w:t xml:space="preserve">€ za </w:t>
      </w:r>
      <w:r w:rsidR="000B18A0">
        <w:rPr>
          <w:rFonts w:ascii="Arial" w:hAnsi="Arial" w:cs="Arial"/>
          <w:lang w:val="hr-HR"/>
        </w:rPr>
        <w:t>0,5</w:t>
      </w:r>
      <w:r>
        <w:rPr>
          <w:rFonts w:ascii="Arial" w:hAnsi="Arial" w:cs="Arial"/>
          <w:lang w:val="hr-HR"/>
        </w:rPr>
        <w:t xml:space="preserve">% </w:t>
      </w:r>
      <w:r w:rsidR="00AC1177">
        <w:rPr>
          <w:rFonts w:ascii="Arial" w:hAnsi="Arial" w:cs="Arial"/>
          <w:lang w:val="hr-HR"/>
        </w:rPr>
        <w:t>veći</w:t>
      </w:r>
      <w:r>
        <w:rPr>
          <w:rFonts w:ascii="Arial" w:hAnsi="Arial" w:cs="Arial"/>
          <w:lang w:val="hr-HR"/>
        </w:rPr>
        <w:t xml:space="preserve"> od istog razdoblja prošle godine, a odnose se na prihode od komunalne naknade i komunalnog doprinosa.</w:t>
      </w:r>
    </w:p>
    <w:p w14:paraId="07119332" w14:textId="2A701C99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Ukupno ostvareni rashodi </w:t>
      </w:r>
      <w:r w:rsidR="00871A6C">
        <w:rPr>
          <w:rFonts w:ascii="Arial" w:hAnsi="Arial" w:cs="Arial"/>
          <w:lang w:val="hr-HR"/>
        </w:rPr>
        <w:t xml:space="preserve">poslovanja </w:t>
      </w:r>
      <w:r>
        <w:rPr>
          <w:rFonts w:ascii="Arial" w:hAnsi="Arial" w:cs="Arial"/>
          <w:lang w:val="hr-HR"/>
        </w:rPr>
        <w:t xml:space="preserve">su </w:t>
      </w:r>
      <w:r w:rsidR="000B18A0">
        <w:rPr>
          <w:rFonts w:ascii="Arial" w:hAnsi="Arial" w:cs="Arial"/>
          <w:lang w:val="hr-HR"/>
        </w:rPr>
        <w:t>841</w:t>
      </w:r>
      <w:r w:rsidR="00FA2674"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029</w:t>
      </w:r>
      <w:r>
        <w:rPr>
          <w:rFonts w:ascii="Arial" w:hAnsi="Arial" w:cs="Arial"/>
          <w:lang w:val="hr-HR"/>
        </w:rPr>
        <w:t>,</w:t>
      </w:r>
      <w:r w:rsidR="000B18A0">
        <w:rPr>
          <w:rFonts w:ascii="Arial" w:hAnsi="Arial" w:cs="Arial"/>
          <w:lang w:val="hr-HR"/>
        </w:rPr>
        <w:t>39</w:t>
      </w:r>
      <w:r>
        <w:rPr>
          <w:rFonts w:ascii="Arial" w:hAnsi="Arial" w:cs="Arial"/>
          <w:lang w:val="hr-HR"/>
        </w:rPr>
        <w:t xml:space="preserve">€ za </w:t>
      </w:r>
      <w:r w:rsidR="000B18A0">
        <w:rPr>
          <w:rFonts w:ascii="Arial" w:hAnsi="Arial" w:cs="Arial"/>
          <w:lang w:val="hr-HR"/>
        </w:rPr>
        <w:t>9</w:t>
      </w:r>
      <w:r>
        <w:rPr>
          <w:rFonts w:ascii="Arial" w:hAnsi="Arial" w:cs="Arial"/>
          <w:lang w:val="hr-HR"/>
        </w:rPr>
        <w:t xml:space="preserve">% </w:t>
      </w:r>
      <w:r w:rsidR="000B18A0">
        <w:rPr>
          <w:rFonts w:ascii="Arial" w:hAnsi="Arial" w:cs="Arial"/>
          <w:lang w:val="hr-HR"/>
        </w:rPr>
        <w:t>manji</w:t>
      </w:r>
      <w:r>
        <w:rPr>
          <w:rFonts w:ascii="Arial" w:hAnsi="Arial" w:cs="Arial"/>
          <w:lang w:val="hr-HR"/>
        </w:rPr>
        <w:t xml:space="preserve"> od prošlogodišnjih, i rashoda za nabavu nefinancijske imovine u iznosu od </w:t>
      </w:r>
      <w:r w:rsidR="000B18A0">
        <w:rPr>
          <w:rFonts w:ascii="Arial" w:hAnsi="Arial" w:cs="Arial"/>
          <w:lang w:val="hr-HR"/>
        </w:rPr>
        <w:t>755</w:t>
      </w:r>
      <w:r w:rsidR="00FA2674"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223</w:t>
      </w:r>
      <w:r>
        <w:rPr>
          <w:rFonts w:ascii="Arial" w:hAnsi="Arial" w:cs="Arial"/>
          <w:lang w:val="hr-HR"/>
        </w:rPr>
        <w:t>,</w:t>
      </w:r>
      <w:r w:rsidR="000B18A0">
        <w:rPr>
          <w:rFonts w:ascii="Arial" w:hAnsi="Arial" w:cs="Arial"/>
          <w:lang w:val="hr-HR"/>
        </w:rPr>
        <w:t>08</w:t>
      </w:r>
      <w:r>
        <w:rPr>
          <w:rFonts w:ascii="Arial" w:hAnsi="Arial" w:cs="Arial"/>
          <w:lang w:val="hr-HR"/>
        </w:rPr>
        <w:t>€.</w:t>
      </w:r>
    </w:p>
    <w:p w14:paraId="4848A60D" w14:textId="67DD4648" w:rsidR="009C78AF" w:rsidRDefault="00000000" w:rsidP="000B18A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Rashodi za zaposlene proporcionalno broj</w:t>
      </w:r>
      <w:r w:rsidR="006A49BB">
        <w:rPr>
          <w:rFonts w:ascii="Arial" w:hAnsi="Arial" w:cs="Arial"/>
          <w:lang w:val="hr-HR"/>
        </w:rPr>
        <w:t>u</w:t>
      </w:r>
      <w:r>
        <w:rPr>
          <w:rFonts w:ascii="Arial" w:hAnsi="Arial" w:cs="Arial"/>
          <w:lang w:val="hr-HR"/>
        </w:rPr>
        <w:t xml:space="preserve"> zaposlenih</w:t>
      </w:r>
      <w:r w:rsidR="00B21460">
        <w:rPr>
          <w:rFonts w:ascii="Arial" w:hAnsi="Arial" w:cs="Arial"/>
          <w:lang w:val="hr-HR"/>
        </w:rPr>
        <w:t>,</w:t>
      </w:r>
      <w:r>
        <w:rPr>
          <w:rFonts w:ascii="Arial" w:hAnsi="Arial" w:cs="Arial"/>
          <w:lang w:val="hr-HR"/>
        </w:rPr>
        <w:t xml:space="preserve"> </w:t>
      </w:r>
      <w:r w:rsidR="00FA2674">
        <w:rPr>
          <w:rFonts w:ascii="Arial" w:hAnsi="Arial" w:cs="Arial"/>
          <w:lang w:val="hr-HR"/>
        </w:rPr>
        <w:t>veći</w:t>
      </w:r>
      <w:r>
        <w:rPr>
          <w:rFonts w:ascii="Arial" w:hAnsi="Arial" w:cs="Arial"/>
          <w:lang w:val="hr-HR"/>
        </w:rPr>
        <w:t xml:space="preserve"> su  od prošlogodišnjih i iznose </w:t>
      </w:r>
      <w:r w:rsidR="000B18A0">
        <w:rPr>
          <w:rFonts w:ascii="Arial" w:hAnsi="Arial" w:cs="Arial"/>
          <w:lang w:val="hr-HR"/>
        </w:rPr>
        <w:t>225</w:t>
      </w:r>
      <w:r w:rsidR="006A49BB">
        <w:rPr>
          <w:rFonts w:ascii="Arial" w:hAnsi="Arial" w:cs="Arial"/>
          <w:lang w:val="hr-HR"/>
        </w:rPr>
        <w:t>.</w:t>
      </w:r>
      <w:r w:rsidR="000B18A0">
        <w:rPr>
          <w:rFonts w:ascii="Arial" w:hAnsi="Arial" w:cs="Arial"/>
          <w:lang w:val="hr-HR"/>
        </w:rPr>
        <w:t>358</w:t>
      </w:r>
      <w:r w:rsidR="00DC44D2">
        <w:rPr>
          <w:rFonts w:ascii="Arial" w:hAnsi="Arial" w:cs="Arial"/>
          <w:lang w:val="hr-HR"/>
        </w:rPr>
        <w:t>,</w:t>
      </w:r>
      <w:r w:rsidR="000B18A0">
        <w:rPr>
          <w:rFonts w:ascii="Arial" w:hAnsi="Arial" w:cs="Arial"/>
          <w:lang w:val="hr-HR"/>
        </w:rPr>
        <w:t>09</w:t>
      </w:r>
      <w:r>
        <w:rPr>
          <w:rFonts w:ascii="Arial" w:hAnsi="Arial" w:cs="Arial"/>
          <w:lang w:val="hr-HR"/>
        </w:rPr>
        <w:t>€</w:t>
      </w:r>
      <w:r w:rsidR="00A84621">
        <w:rPr>
          <w:rFonts w:ascii="Arial" w:hAnsi="Arial" w:cs="Arial"/>
          <w:lang w:val="hr-HR"/>
        </w:rPr>
        <w:t>, odnose se na plaće načelnika i pročelnika</w:t>
      </w:r>
      <w:r w:rsidR="000B18A0">
        <w:rPr>
          <w:rFonts w:ascii="Arial" w:hAnsi="Arial" w:cs="Arial"/>
          <w:lang w:val="hr-HR"/>
        </w:rPr>
        <w:t xml:space="preserve"> komunalnog redara i</w:t>
      </w:r>
      <w:r w:rsidR="00A84621">
        <w:rPr>
          <w:rFonts w:ascii="Arial" w:hAnsi="Arial" w:cs="Arial"/>
          <w:lang w:val="hr-HR"/>
        </w:rPr>
        <w:t xml:space="preserve"> plaće  privremeno zaposlenih djelatnica Programa zaželi .</w:t>
      </w:r>
    </w:p>
    <w:p w14:paraId="611D8411" w14:textId="7B9A02B3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Materijalni rashodi  su ostvareni u iznosu od </w:t>
      </w:r>
      <w:r w:rsidR="00E115BF">
        <w:rPr>
          <w:rFonts w:ascii="Arial" w:hAnsi="Arial" w:cs="Arial"/>
          <w:lang w:val="hr-HR"/>
        </w:rPr>
        <w:t>285</w:t>
      </w:r>
      <w:r w:rsidR="00FA2674">
        <w:rPr>
          <w:rFonts w:ascii="Arial" w:hAnsi="Arial" w:cs="Arial"/>
          <w:lang w:val="hr-HR"/>
        </w:rPr>
        <w:t>.</w:t>
      </w:r>
      <w:r w:rsidR="00E115BF">
        <w:rPr>
          <w:rFonts w:ascii="Arial" w:hAnsi="Arial" w:cs="Arial"/>
          <w:lang w:val="hr-HR"/>
        </w:rPr>
        <w:t>069</w:t>
      </w:r>
      <w:r>
        <w:rPr>
          <w:rFonts w:ascii="Arial" w:hAnsi="Arial" w:cs="Arial"/>
          <w:lang w:val="hr-HR"/>
        </w:rPr>
        <w:t>,</w:t>
      </w:r>
      <w:r w:rsidR="00E115BF">
        <w:rPr>
          <w:rFonts w:ascii="Arial" w:hAnsi="Arial" w:cs="Arial"/>
          <w:lang w:val="hr-HR"/>
        </w:rPr>
        <w:t>51</w:t>
      </w:r>
      <w:r>
        <w:rPr>
          <w:rFonts w:ascii="Arial" w:hAnsi="Arial" w:cs="Arial"/>
          <w:lang w:val="hr-HR"/>
        </w:rPr>
        <w:t xml:space="preserve">€ za </w:t>
      </w:r>
      <w:r w:rsidR="00E115BF">
        <w:rPr>
          <w:rFonts w:ascii="Arial" w:hAnsi="Arial" w:cs="Arial"/>
          <w:lang w:val="hr-HR"/>
        </w:rPr>
        <w:t>32,4</w:t>
      </w:r>
      <w:r>
        <w:rPr>
          <w:rFonts w:ascii="Arial" w:hAnsi="Arial" w:cs="Arial"/>
          <w:lang w:val="hr-HR"/>
        </w:rPr>
        <w:t xml:space="preserve">% su </w:t>
      </w:r>
      <w:r w:rsidR="00E115BF">
        <w:rPr>
          <w:rFonts w:ascii="Arial" w:hAnsi="Arial" w:cs="Arial"/>
          <w:lang w:val="hr-HR"/>
        </w:rPr>
        <w:t>manji</w:t>
      </w:r>
      <w:r>
        <w:rPr>
          <w:rFonts w:ascii="Arial" w:hAnsi="Arial" w:cs="Arial"/>
          <w:lang w:val="hr-HR"/>
        </w:rPr>
        <w:t xml:space="preserve"> od prošlogodišnjih. Subvencije su ostvarene u iznosu od </w:t>
      </w:r>
      <w:r w:rsidR="00DC44D2">
        <w:rPr>
          <w:rFonts w:ascii="Arial" w:hAnsi="Arial" w:cs="Arial"/>
          <w:lang w:val="hr-HR"/>
        </w:rPr>
        <w:t>2</w:t>
      </w:r>
      <w:r w:rsidR="00E115BF">
        <w:rPr>
          <w:rFonts w:ascii="Arial" w:hAnsi="Arial" w:cs="Arial"/>
          <w:lang w:val="hr-HR"/>
        </w:rPr>
        <w:t>6717,86</w:t>
      </w:r>
      <w:r>
        <w:rPr>
          <w:rFonts w:ascii="Arial" w:hAnsi="Arial" w:cs="Arial"/>
          <w:lang w:val="hr-HR"/>
        </w:rPr>
        <w:t xml:space="preserve">€. Naknade građanima i kućanstvima iznose </w:t>
      </w:r>
      <w:r w:rsidR="00E115BF">
        <w:rPr>
          <w:rFonts w:ascii="Arial" w:hAnsi="Arial" w:cs="Arial"/>
          <w:lang w:val="hr-HR"/>
        </w:rPr>
        <w:t>63.743,79</w:t>
      </w:r>
      <w:r>
        <w:rPr>
          <w:rFonts w:ascii="Arial" w:hAnsi="Arial" w:cs="Arial"/>
          <w:lang w:val="hr-HR"/>
        </w:rPr>
        <w:t xml:space="preserve">€, ostali rashodi iznose </w:t>
      </w:r>
      <w:r w:rsidR="00E115BF">
        <w:rPr>
          <w:rFonts w:ascii="Arial" w:hAnsi="Arial" w:cs="Arial"/>
          <w:lang w:val="hr-HR"/>
        </w:rPr>
        <w:t>237</w:t>
      </w:r>
      <w:r w:rsidR="00B21460">
        <w:rPr>
          <w:rFonts w:ascii="Arial" w:hAnsi="Arial" w:cs="Arial"/>
          <w:lang w:val="hr-HR"/>
        </w:rPr>
        <w:t>.</w:t>
      </w:r>
      <w:r w:rsidR="00E115BF">
        <w:rPr>
          <w:rFonts w:ascii="Arial" w:hAnsi="Arial" w:cs="Arial"/>
          <w:lang w:val="hr-HR"/>
        </w:rPr>
        <w:t>137</w:t>
      </w:r>
      <w:r>
        <w:rPr>
          <w:rFonts w:ascii="Arial" w:hAnsi="Arial" w:cs="Arial"/>
          <w:lang w:val="hr-HR"/>
        </w:rPr>
        <w:t>,</w:t>
      </w:r>
      <w:r w:rsidR="00E115BF">
        <w:rPr>
          <w:rFonts w:ascii="Arial" w:hAnsi="Arial" w:cs="Arial"/>
          <w:lang w:val="hr-HR"/>
        </w:rPr>
        <w:t>60</w:t>
      </w:r>
      <w:r>
        <w:rPr>
          <w:rFonts w:ascii="Arial" w:hAnsi="Arial" w:cs="Arial"/>
          <w:lang w:val="hr-HR"/>
        </w:rPr>
        <w:t xml:space="preserve">€ a odnose se na tekuće donacije. Ostvaren je višak prihoda poslovanja u iznosu od </w:t>
      </w:r>
      <w:r w:rsidR="00E115BF">
        <w:rPr>
          <w:rFonts w:ascii="Arial" w:hAnsi="Arial" w:cs="Arial"/>
          <w:lang w:val="hr-HR"/>
        </w:rPr>
        <w:t>361</w:t>
      </w:r>
      <w:r>
        <w:rPr>
          <w:rFonts w:ascii="Arial" w:hAnsi="Arial" w:cs="Arial"/>
          <w:lang w:val="hr-HR"/>
        </w:rPr>
        <w:t>.</w:t>
      </w:r>
      <w:r w:rsidR="00E115BF">
        <w:rPr>
          <w:rFonts w:ascii="Arial" w:hAnsi="Arial" w:cs="Arial"/>
          <w:lang w:val="hr-HR"/>
        </w:rPr>
        <w:t>532,18</w:t>
      </w:r>
      <w:r>
        <w:rPr>
          <w:rFonts w:ascii="Arial" w:hAnsi="Arial" w:cs="Arial"/>
          <w:lang w:val="hr-HR"/>
        </w:rPr>
        <w:t xml:space="preserve">€ i manjak </w:t>
      </w:r>
      <w:r>
        <w:rPr>
          <w:rFonts w:ascii="Arial" w:hAnsi="Arial" w:cs="Arial"/>
          <w:lang w:val="hr-HR"/>
        </w:rPr>
        <w:lastRenderedPageBreak/>
        <w:t xml:space="preserve">prihoda od nefinancijske imovine u iznosu od </w:t>
      </w:r>
      <w:r w:rsidR="00E115BF">
        <w:rPr>
          <w:rFonts w:ascii="Arial" w:hAnsi="Arial" w:cs="Arial"/>
          <w:lang w:val="hr-HR"/>
        </w:rPr>
        <w:t>755</w:t>
      </w:r>
      <w:r w:rsidR="0094035E">
        <w:rPr>
          <w:rFonts w:ascii="Arial" w:hAnsi="Arial" w:cs="Arial"/>
          <w:lang w:val="hr-HR"/>
        </w:rPr>
        <w:t>.</w:t>
      </w:r>
      <w:r w:rsidR="00E115BF">
        <w:rPr>
          <w:rFonts w:ascii="Arial" w:hAnsi="Arial" w:cs="Arial"/>
          <w:lang w:val="hr-HR"/>
        </w:rPr>
        <w:t>223</w:t>
      </w:r>
      <w:r>
        <w:rPr>
          <w:rFonts w:ascii="Arial" w:hAnsi="Arial" w:cs="Arial"/>
          <w:lang w:val="hr-HR"/>
        </w:rPr>
        <w:t>,</w:t>
      </w:r>
      <w:r w:rsidR="00E115BF">
        <w:rPr>
          <w:rFonts w:ascii="Arial" w:hAnsi="Arial" w:cs="Arial"/>
          <w:lang w:val="hr-HR"/>
        </w:rPr>
        <w:t>08</w:t>
      </w:r>
      <w:r>
        <w:rPr>
          <w:rFonts w:ascii="Arial" w:hAnsi="Arial" w:cs="Arial"/>
          <w:lang w:val="hr-HR"/>
        </w:rPr>
        <w:t xml:space="preserve">€. Ukupno ostvaren </w:t>
      </w:r>
      <w:r w:rsidR="00EB13FE">
        <w:rPr>
          <w:rFonts w:ascii="Arial" w:hAnsi="Arial" w:cs="Arial"/>
          <w:lang w:val="hr-HR"/>
        </w:rPr>
        <w:t>manjak</w:t>
      </w:r>
      <w:r>
        <w:rPr>
          <w:rFonts w:ascii="Arial" w:hAnsi="Arial" w:cs="Arial"/>
          <w:lang w:val="hr-HR"/>
        </w:rPr>
        <w:t xml:space="preserve"> prihoda za period od 01.01.202</w:t>
      </w:r>
      <w:r w:rsidR="00E115BF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 xml:space="preserve"> do </w:t>
      </w:r>
      <w:r w:rsidR="0094035E">
        <w:rPr>
          <w:rFonts w:ascii="Arial" w:hAnsi="Arial" w:cs="Arial"/>
          <w:lang w:val="hr-HR"/>
        </w:rPr>
        <w:t>3</w:t>
      </w:r>
      <w:r w:rsidR="00D12887">
        <w:rPr>
          <w:rFonts w:ascii="Arial" w:hAnsi="Arial" w:cs="Arial"/>
          <w:lang w:val="hr-HR"/>
        </w:rPr>
        <w:t>0</w:t>
      </w:r>
      <w:r>
        <w:rPr>
          <w:rFonts w:ascii="Arial" w:hAnsi="Arial" w:cs="Arial"/>
          <w:lang w:val="hr-HR"/>
        </w:rPr>
        <w:t>.</w:t>
      </w:r>
      <w:r w:rsidR="00D12887">
        <w:rPr>
          <w:rFonts w:ascii="Arial" w:hAnsi="Arial" w:cs="Arial"/>
          <w:lang w:val="hr-HR"/>
        </w:rPr>
        <w:t>06</w:t>
      </w:r>
      <w:r>
        <w:rPr>
          <w:rFonts w:ascii="Arial" w:hAnsi="Arial" w:cs="Arial"/>
          <w:lang w:val="hr-HR"/>
        </w:rPr>
        <w:t>.202</w:t>
      </w:r>
      <w:r w:rsidR="00E115BF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 xml:space="preserve"> je </w:t>
      </w:r>
      <w:r w:rsidR="00E115BF">
        <w:rPr>
          <w:rFonts w:ascii="Arial" w:hAnsi="Arial" w:cs="Arial"/>
          <w:lang w:val="hr-HR"/>
        </w:rPr>
        <w:t>393</w:t>
      </w:r>
      <w:r w:rsidR="00EB13FE">
        <w:rPr>
          <w:rFonts w:ascii="Arial" w:hAnsi="Arial" w:cs="Arial"/>
          <w:lang w:val="hr-HR"/>
        </w:rPr>
        <w:t>.</w:t>
      </w:r>
      <w:r w:rsidR="00D12887">
        <w:rPr>
          <w:rFonts w:ascii="Arial" w:hAnsi="Arial" w:cs="Arial"/>
          <w:lang w:val="hr-HR"/>
        </w:rPr>
        <w:t>6</w:t>
      </w:r>
      <w:r w:rsidR="00E115BF">
        <w:rPr>
          <w:rFonts w:ascii="Arial" w:hAnsi="Arial" w:cs="Arial"/>
          <w:lang w:val="hr-HR"/>
        </w:rPr>
        <w:t>90</w:t>
      </w:r>
      <w:r>
        <w:rPr>
          <w:rFonts w:ascii="Arial" w:hAnsi="Arial" w:cs="Arial"/>
          <w:lang w:val="hr-HR"/>
        </w:rPr>
        <w:t>,</w:t>
      </w:r>
      <w:r w:rsidR="00E115BF">
        <w:rPr>
          <w:rFonts w:ascii="Arial" w:hAnsi="Arial" w:cs="Arial"/>
          <w:lang w:val="hr-HR"/>
        </w:rPr>
        <w:t>90</w:t>
      </w:r>
      <w:r>
        <w:rPr>
          <w:rFonts w:ascii="Arial" w:hAnsi="Arial" w:cs="Arial"/>
          <w:lang w:val="hr-HR"/>
        </w:rPr>
        <w:t>€</w:t>
      </w:r>
      <w:r w:rsidR="00B21460">
        <w:rPr>
          <w:rFonts w:ascii="Arial" w:hAnsi="Arial" w:cs="Arial"/>
          <w:lang w:val="hr-HR"/>
        </w:rPr>
        <w:t>.</w:t>
      </w:r>
    </w:p>
    <w:p w14:paraId="44606B19" w14:textId="17EBBB20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1.2.2. Izvještaj prihoda i rashoda prema izvorima financiranja sadrži prikaz prihoda i rashoda prema izvorima financiranja iskazan prema nazivu izvora financiranja na razini razreda i skupine za izvještajno razdoblje prethodne godine, tekući plan za proračunsku godinu , ostvarenje za izvještajno razdoblje tekuće godine, te indeks ostvarenja na isto razdoblje prošle godine i indeks ostvarenja u odnosu na plan tekuće godine.</w:t>
      </w:r>
      <w:r w:rsidR="005F7FAC">
        <w:rPr>
          <w:rFonts w:ascii="Arial" w:hAnsi="Arial" w:cs="Arial"/>
          <w:lang w:val="hr-HR"/>
        </w:rPr>
        <w:t xml:space="preserve"> Izvor Opći prihodi i primici sačinjavaju prihodi od poreza, prihodi od financijske imovine ,prihodi od nefinancijske imovine, prihodi od upravnih pristojbi i administrativnih pristojbi, prihodi od kazni te primici od financijske imovine i zaduživanja</w:t>
      </w:r>
      <w:r w:rsidR="00AE7239">
        <w:rPr>
          <w:rFonts w:ascii="Arial" w:hAnsi="Arial" w:cs="Arial"/>
          <w:lang w:val="hr-HR"/>
        </w:rPr>
        <w:t xml:space="preserve">, ostvareni u iznosu od </w:t>
      </w:r>
      <w:r w:rsidR="006042AB">
        <w:rPr>
          <w:rFonts w:ascii="Arial" w:hAnsi="Arial" w:cs="Arial"/>
          <w:lang w:val="hr-HR"/>
        </w:rPr>
        <w:t>519</w:t>
      </w:r>
      <w:r w:rsidR="00366900">
        <w:rPr>
          <w:rFonts w:ascii="Arial" w:hAnsi="Arial" w:cs="Arial"/>
          <w:lang w:val="hr-HR"/>
        </w:rPr>
        <w:t>.</w:t>
      </w:r>
      <w:r w:rsidR="006042AB">
        <w:rPr>
          <w:rFonts w:ascii="Arial" w:hAnsi="Arial" w:cs="Arial"/>
          <w:lang w:val="hr-HR"/>
        </w:rPr>
        <w:t>077</w:t>
      </w:r>
      <w:r w:rsidR="00AE7239">
        <w:rPr>
          <w:rFonts w:ascii="Arial" w:hAnsi="Arial" w:cs="Arial"/>
          <w:lang w:val="hr-HR"/>
        </w:rPr>
        <w:t>,</w:t>
      </w:r>
      <w:r w:rsidR="006042AB">
        <w:rPr>
          <w:rFonts w:ascii="Arial" w:hAnsi="Arial" w:cs="Arial"/>
          <w:lang w:val="hr-HR"/>
        </w:rPr>
        <w:t>71</w:t>
      </w:r>
      <w:r w:rsidR="00AE7239">
        <w:rPr>
          <w:rFonts w:ascii="Arial" w:hAnsi="Arial" w:cs="Arial"/>
          <w:lang w:val="hr-HR"/>
        </w:rPr>
        <w:t>€.</w:t>
      </w:r>
      <w:r w:rsidR="00594625">
        <w:rPr>
          <w:rFonts w:ascii="Arial" w:hAnsi="Arial" w:cs="Arial"/>
          <w:lang w:val="hr-HR"/>
        </w:rPr>
        <w:t xml:space="preserve"> Izvor Pomoći </w:t>
      </w:r>
      <w:r w:rsidR="00EB13FE">
        <w:rPr>
          <w:rFonts w:ascii="Arial" w:hAnsi="Arial" w:cs="Arial"/>
          <w:lang w:val="hr-HR"/>
        </w:rPr>
        <w:t xml:space="preserve"> ostvarene u iznosu od </w:t>
      </w:r>
      <w:r w:rsidR="006042AB">
        <w:rPr>
          <w:rFonts w:ascii="Arial" w:hAnsi="Arial" w:cs="Arial"/>
          <w:lang w:val="hr-HR"/>
        </w:rPr>
        <w:t>683</w:t>
      </w:r>
      <w:r w:rsidR="0064323A">
        <w:rPr>
          <w:rFonts w:ascii="Arial" w:hAnsi="Arial" w:cs="Arial"/>
          <w:lang w:val="hr-HR"/>
        </w:rPr>
        <w:t>.</w:t>
      </w:r>
      <w:r w:rsidR="006042AB">
        <w:rPr>
          <w:rFonts w:ascii="Arial" w:hAnsi="Arial" w:cs="Arial"/>
          <w:lang w:val="hr-HR"/>
        </w:rPr>
        <w:t>483</w:t>
      </w:r>
      <w:r w:rsidR="0064323A">
        <w:rPr>
          <w:rFonts w:ascii="Arial" w:hAnsi="Arial" w:cs="Arial"/>
          <w:lang w:val="hr-HR"/>
        </w:rPr>
        <w:t>,</w:t>
      </w:r>
      <w:r w:rsidR="006042AB">
        <w:rPr>
          <w:rFonts w:ascii="Arial" w:hAnsi="Arial" w:cs="Arial"/>
          <w:lang w:val="hr-HR"/>
        </w:rPr>
        <w:t>86</w:t>
      </w:r>
      <w:r w:rsidR="00EB13FE">
        <w:rPr>
          <w:rFonts w:ascii="Arial" w:hAnsi="Arial" w:cs="Arial"/>
          <w:lang w:val="hr-HR"/>
        </w:rPr>
        <w:t xml:space="preserve">,00€ , </w:t>
      </w:r>
      <w:r w:rsidR="00594625">
        <w:rPr>
          <w:rFonts w:ascii="Arial" w:hAnsi="Arial" w:cs="Arial"/>
          <w:lang w:val="hr-HR"/>
        </w:rPr>
        <w:t>čine prihodi ostvareni od Pomoći proračunu iz drugih proračuna unutar općeg proračuna, a odnose se na tekuće pomoći proračunu</w:t>
      </w:r>
      <w:r w:rsidR="00AE7239">
        <w:rPr>
          <w:rFonts w:ascii="Arial" w:hAnsi="Arial" w:cs="Arial"/>
          <w:lang w:val="hr-HR"/>
        </w:rPr>
        <w:t xml:space="preserve">  i tekuće pomoći temeljem prijenosa EU sredstava </w:t>
      </w:r>
      <w:r w:rsidR="00594625">
        <w:rPr>
          <w:rFonts w:ascii="Arial" w:hAnsi="Arial" w:cs="Arial"/>
          <w:lang w:val="hr-HR"/>
        </w:rPr>
        <w:t xml:space="preserve"> </w:t>
      </w:r>
      <w:r w:rsidR="00AE7239">
        <w:rPr>
          <w:rFonts w:ascii="Arial" w:hAnsi="Arial" w:cs="Arial"/>
          <w:lang w:val="hr-HR"/>
        </w:rPr>
        <w:t>.</w:t>
      </w:r>
    </w:p>
    <w:p w14:paraId="41F97FA4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1.2.3. Izvještaj o rashodima prema funkcijskoj klasifikaciji sadrži prikaz rashoda prema nazivu funkcijske klasifikacije na razini razreda i skupine funkcijske klasifikacije za izvještajno razdoblje prethodne godine , tekući plan za proračunsku godinu , izvršenje za izvještajno razdoblje , te indeks izvršenja na odnos na izvršenje za izvještajno razdoblje prethodne godine, i indeks ostvarenja za izvještajno razdoblje u odnosu na tekući plan za proračunsku godinu.</w:t>
      </w:r>
    </w:p>
    <w:p w14:paraId="1BA27D17" w14:textId="24BC4518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1.3. Račun financiranja sadrži prikaz primitaka i izdataka iskazanih prema proračunskim klasifikacijama u izvještaju računa financiranja prema ekonomskoj klasifikaciji i izvještaju računa financiranja prema izvorima financiranja.  </w:t>
      </w:r>
    </w:p>
    <w:p w14:paraId="43A58BE9" w14:textId="46A012F2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1.3.1. Izvještaj računa financiranja prema ekonomskoj klasifikaciji sadrži prikaz primitaka i izdataka iskazanih prema ekonomskoj klasifikaciji na razini razreda , skupine , podskupine i odjeljka ekonomske klasifikacije, ostvarenje za izvještajno razdoblje prethodne godine, tekući plan , ostvarenje za izvještajno razdoblje na razini razreda skupine, podskupine i odjeljka ekonomske klasifikacije te indeks ostvarenja u odnosu na izvršenje prethodne godine i indeks ostvarenja izvještajnog razdoblja  u odnosu na tekući plan .</w:t>
      </w:r>
      <w:r w:rsidR="00935B14">
        <w:rPr>
          <w:rFonts w:ascii="Arial" w:hAnsi="Arial" w:cs="Arial"/>
          <w:lang w:val="hr-HR"/>
        </w:rPr>
        <w:t xml:space="preserve"> Ostvaren je </w:t>
      </w:r>
      <w:r w:rsidR="00757983">
        <w:rPr>
          <w:rFonts w:ascii="Arial" w:hAnsi="Arial" w:cs="Arial"/>
          <w:lang w:val="hr-HR"/>
        </w:rPr>
        <w:t>višak</w:t>
      </w:r>
      <w:r w:rsidR="00935B14">
        <w:rPr>
          <w:rFonts w:ascii="Arial" w:hAnsi="Arial" w:cs="Arial"/>
          <w:lang w:val="hr-HR"/>
        </w:rPr>
        <w:t xml:space="preserve"> prihoda od financijske imovine u iznosu od </w:t>
      </w:r>
      <w:r w:rsidR="006042AB">
        <w:rPr>
          <w:rFonts w:ascii="Arial" w:hAnsi="Arial" w:cs="Arial"/>
          <w:lang w:val="hr-HR"/>
        </w:rPr>
        <w:t>250.000</w:t>
      </w:r>
      <w:r w:rsidR="00935B14">
        <w:rPr>
          <w:rFonts w:ascii="Arial" w:hAnsi="Arial" w:cs="Arial"/>
          <w:lang w:val="hr-HR"/>
        </w:rPr>
        <w:t xml:space="preserve">,00€. </w:t>
      </w:r>
    </w:p>
    <w:p w14:paraId="17983E70" w14:textId="77777777" w:rsidR="006042AB" w:rsidRDefault="006042AB">
      <w:pPr>
        <w:pStyle w:val="Odlomakpopisa"/>
        <w:rPr>
          <w:rFonts w:ascii="Arial" w:hAnsi="Arial" w:cs="Arial"/>
          <w:lang w:val="hr-HR"/>
        </w:rPr>
      </w:pPr>
    </w:p>
    <w:p w14:paraId="1A75D161" w14:textId="48474EE8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1.3.2. Izvještaj računa financiranja prema izvorima financiranja sadrži prikaz primitaka i izdataka prema izvorima financiranja iskazanim prema brojčanoj oznaci i nazivu izvora financiranja na razini razreda i skupine., ostvarenja za izvještajno razdoblje prošle godine tekući plan , ostvarenje za izvještajno razdoblje, indeks ostvarenja u odnosu na izvršenje prošle godine i izvršenje izvještajnog razdoblja u odnosu na plan.</w:t>
      </w:r>
    </w:p>
    <w:p w14:paraId="242A7203" w14:textId="77777777" w:rsidR="00081A1C" w:rsidRDefault="00081A1C">
      <w:pPr>
        <w:pStyle w:val="Odlomakpopisa"/>
        <w:rPr>
          <w:rFonts w:ascii="Arial" w:hAnsi="Arial" w:cs="Arial"/>
          <w:lang w:val="hr-HR"/>
        </w:rPr>
      </w:pPr>
    </w:p>
    <w:p w14:paraId="34EE35DA" w14:textId="72AAF94A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2.Posebni dio polugodišnjeg izvještaja o izvršenju proračuna daje detaljan  prikaz ostvarenja rashoda i izdataka iskazanih po organizacijskoj klasifikaciji, izvorima financiranja i ekonomskoj klasifikaciji na razini skupine i odjeljka, raspoređenih u programe koji se sastoje od aktivnosti /projekta, te indeks izvršenja u odnosu na plan.</w:t>
      </w:r>
    </w:p>
    <w:p w14:paraId="3194CE34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34B76AD9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3. Obrazloženje, Općina nema korisnika proračuna. </w:t>
      </w:r>
    </w:p>
    <w:p w14:paraId="7B8AC505" w14:textId="5801E95C" w:rsidR="009C78AF" w:rsidRDefault="003669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Polug</w:t>
      </w:r>
      <w:r w:rsidR="00757983">
        <w:rPr>
          <w:rFonts w:ascii="Arial" w:hAnsi="Arial" w:cs="Arial"/>
          <w:lang w:val="hr-HR"/>
        </w:rPr>
        <w:t xml:space="preserve">odišnjim izvještajem o izvršenju Proračuna </w:t>
      </w:r>
      <w:r w:rsidR="00081A1C">
        <w:rPr>
          <w:rFonts w:ascii="Arial" w:hAnsi="Arial" w:cs="Arial"/>
          <w:lang w:val="hr-HR"/>
        </w:rPr>
        <w:t>O</w:t>
      </w:r>
      <w:r w:rsidR="00757983">
        <w:rPr>
          <w:rFonts w:ascii="Arial" w:hAnsi="Arial" w:cs="Arial"/>
          <w:lang w:val="hr-HR"/>
        </w:rPr>
        <w:t xml:space="preserve">pćine ,  obuhvaćeni su svi prihodi i rashodi u periodu od 01. siječnja do </w:t>
      </w:r>
      <w:r w:rsidR="00E17330">
        <w:rPr>
          <w:rFonts w:ascii="Arial" w:hAnsi="Arial" w:cs="Arial"/>
          <w:lang w:val="hr-HR"/>
        </w:rPr>
        <w:t>3</w:t>
      </w:r>
      <w:r>
        <w:rPr>
          <w:rFonts w:ascii="Arial" w:hAnsi="Arial" w:cs="Arial"/>
          <w:lang w:val="hr-HR"/>
        </w:rPr>
        <w:t>0</w:t>
      </w:r>
      <w:r w:rsidR="00757983">
        <w:rPr>
          <w:rFonts w:ascii="Arial" w:hAnsi="Arial" w:cs="Arial"/>
          <w:lang w:val="hr-HR"/>
        </w:rPr>
        <w:t>.</w:t>
      </w:r>
      <w:r>
        <w:rPr>
          <w:rFonts w:ascii="Arial" w:hAnsi="Arial" w:cs="Arial"/>
          <w:lang w:val="hr-HR"/>
        </w:rPr>
        <w:t>lipnja</w:t>
      </w:r>
      <w:r w:rsidR="00757983">
        <w:rPr>
          <w:rFonts w:ascii="Arial" w:hAnsi="Arial" w:cs="Arial"/>
          <w:lang w:val="hr-HR"/>
        </w:rPr>
        <w:t xml:space="preserve"> 202</w:t>
      </w:r>
      <w:r w:rsidR="006042AB">
        <w:rPr>
          <w:rFonts w:ascii="Arial" w:hAnsi="Arial" w:cs="Arial"/>
          <w:lang w:val="hr-HR"/>
        </w:rPr>
        <w:t>6</w:t>
      </w:r>
      <w:r w:rsidR="00757983">
        <w:rPr>
          <w:rFonts w:ascii="Arial" w:hAnsi="Arial" w:cs="Arial"/>
          <w:lang w:val="hr-HR"/>
        </w:rPr>
        <w:t>. godine.</w:t>
      </w:r>
    </w:p>
    <w:p w14:paraId="15B547E1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Izvršenje prihoda i rashoda ne prelazi planirane.</w:t>
      </w:r>
    </w:p>
    <w:p w14:paraId="3C314403" w14:textId="544EADCB" w:rsidR="009C78AF" w:rsidRDefault="00000000" w:rsidP="005D56E6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Ukupni prihodi i primici sastoje se od: Prihoda poslovanja, Prihoda od prodaje nefinancijske imovine i Primici od financijske imovine i zaduživanja, ostvareni u iznosu </w:t>
      </w:r>
      <w:r>
        <w:rPr>
          <w:rFonts w:ascii="Arial" w:hAnsi="Arial" w:cs="Arial"/>
          <w:lang w:val="hr-HR"/>
        </w:rPr>
        <w:lastRenderedPageBreak/>
        <w:t xml:space="preserve">od </w:t>
      </w:r>
      <w:r w:rsidR="00366900">
        <w:rPr>
          <w:rFonts w:ascii="Arial" w:hAnsi="Arial" w:cs="Arial"/>
          <w:lang w:val="hr-HR"/>
        </w:rPr>
        <w:t>1</w:t>
      </w:r>
      <w:r w:rsidR="00CA2F75">
        <w:rPr>
          <w:rFonts w:ascii="Arial" w:hAnsi="Arial" w:cs="Arial"/>
          <w:lang w:val="hr-HR"/>
        </w:rPr>
        <w:t>.</w:t>
      </w:r>
      <w:r w:rsidR="006042AB">
        <w:rPr>
          <w:rFonts w:ascii="Arial" w:hAnsi="Arial" w:cs="Arial"/>
          <w:lang w:val="hr-HR"/>
        </w:rPr>
        <w:t>452</w:t>
      </w:r>
      <w:r>
        <w:rPr>
          <w:rFonts w:ascii="Arial" w:hAnsi="Arial" w:cs="Arial"/>
          <w:lang w:val="hr-HR"/>
        </w:rPr>
        <w:t>.</w:t>
      </w:r>
      <w:r w:rsidR="006042AB">
        <w:rPr>
          <w:rFonts w:ascii="Arial" w:hAnsi="Arial" w:cs="Arial"/>
          <w:lang w:val="hr-HR"/>
        </w:rPr>
        <w:t>561,57</w:t>
      </w:r>
      <w:r>
        <w:rPr>
          <w:rFonts w:ascii="Arial" w:hAnsi="Arial" w:cs="Arial"/>
          <w:lang w:val="hr-HR"/>
        </w:rPr>
        <w:t xml:space="preserve">€ čiji je indeks ostvarenja na isto razdoblje prošlogodišnjeg razdoblja </w:t>
      </w:r>
      <w:r w:rsidR="006042AB">
        <w:rPr>
          <w:rFonts w:ascii="Arial" w:hAnsi="Arial" w:cs="Arial"/>
          <w:lang w:val="hr-HR"/>
        </w:rPr>
        <w:t>83,4</w:t>
      </w:r>
      <w:r w:rsidR="00E17330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Ostvareni  rashodi u izvještajnom razdoblju iznose </w:t>
      </w:r>
      <w:r w:rsidR="00366900">
        <w:rPr>
          <w:rFonts w:ascii="Arial" w:hAnsi="Arial" w:cs="Arial"/>
          <w:lang w:val="hr-HR"/>
        </w:rPr>
        <w:t>1</w:t>
      </w:r>
      <w:r w:rsidR="00CA2F75">
        <w:rPr>
          <w:rFonts w:ascii="Arial" w:hAnsi="Arial" w:cs="Arial"/>
          <w:lang w:val="hr-HR"/>
        </w:rPr>
        <w:t>.</w:t>
      </w:r>
      <w:r w:rsidR="006042AB">
        <w:rPr>
          <w:rFonts w:ascii="Arial" w:hAnsi="Arial" w:cs="Arial"/>
          <w:lang w:val="hr-HR"/>
        </w:rPr>
        <w:t>596</w:t>
      </w:r>
      <w:r>
        <w:rPr>
          <w:rFonts w:ascii="Arial" w:hAnsi="Arial" w:cs="Arial"/>
          <w:lang w:val="hr-HR"/>
        </w:rPr>
        <w:t>.</w:t>
      </w:r>
      <w:r w:rsidR="006042AB">
        <w:rPr>
          <w:rFonts w:ascii="Arial" w:hAnsi="Arial" w:cs="Arial"/>
          <w:lang w:val="hr-HR"/>
        </w:rPr>
        <w:t>252</w:t>
      </w:r>
      <w:r>
        <w:rPr>
          <w:rFonts w:ascii="Arial" w:hAnsi="Arial" w:cs="Arial"/>
          <w:lang w:val="hr-HR"/>
        </w:rPr>
        <w:t>,</w:t>
      </w:r>
      <w:r w:rsidR="006042AB">
        <w:rPr>
          <w:rFonts w:ascii="Arial" w:hAnsi="Arial" w:cs="Arial"/>
          <w:lang w:val="hr-HR"/>
        </w:rPr>
        <w:t>47</w:t>
      </w:r>
      <w:r>
        <w:rPr>
          <w:rFonts w:ascii="Arial" w:hAnsi="Arial" w:cs="Arial"/>
          <w:lang w:val="hr-HR"/>
        </w:rPr>
        <w:t xml:space="preserve">€ s indeksom </w:t>
      </w:r>
      <w:r w:rsidR="006042AB">
        <w:rPr>
          <w:rFonts w:ascii="Arial" w:hAnsi="Arial" w:cs="Arial"/>
          <w:lang w:val="hr-HR"/>
        </w:rPr>
        <w:t>114,6</w:t>
      </w:r>
      <w:r>
        <w:rPr>
          <w:rFonts w:ascii="Arial" w:hAnsi="Arial" w:cs="Arial"/>
          <w:lang w:val="hr-HR"/>
        </w:rPr>
        <w:t xml:space="preserve"> u odnosu na prošlogodišnje, a sadrže: rashode poslovanja rashode za nabavu nefinancijske imovine i izdatke za financijsku imovinu i otplatu zajmova.</w:t>
      </w:r>
    </w:p>
    <w:p w14:paraId="490AE9DA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</w:t>
      </w:r>
    </w:p>
    <w:p w14:paraId="42BA23F7" w14:textId="3E35449A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Ostvaren je </w:t>
      </w:r>
      <w:r w:rsidR="00ED4E0F">
        <w:rPr>
          <w:rFonts w:ascii="Arial" w:hAnsi="Arial" w:cs="Arial"/>
          <w:lang w:val="hr-HR"/>
        </w:rPr>
        <w:t>manjak</w:t>
      </w:r>
      <w:r>
        <w:rPr>
          <w:rFonts w:ascii="Arial" w:hAnsi="Arial" w:cs="Arial"/>
          <w:lang w:val="hr-HR"/>
        </w:rPr>
        <w:t xml:space="preserve"> </w:t>
      </w:r>
      <w:r w:rsidR="005D56E6">
        <w:rPr>
          <w:rFonts w:ascii="Arial" w:hAnsi="Arial" w:cs="Arial"/>
          <w:lang w:val="hr-HR"/>
        </w:rPr>
        <w:t>prihoda i primitaka</w:t>
      </w:r>
      <w:r>
        <w:rPr>
          <w:rFonts w:ascii="Arial" w:hAnsi="Arial" w:cs="Arial"/>
          <w:lang w:val="hr-HR"/>
        </w:rPr>
        <w:t xml:space="preserve"> od </w:t>
      </w:r>
      <w:r w:rsidR="00ED4E0F">
        <w:rPr>
          <w:rFonts w:ascii="Arial" w:hAnsi="Arial" w:cs="Arial"/>
          <w:lang w:val="hr-HR"/>
        </w:rPr>
        <w:t>143.690,90</w:t>
      </w:r>
      <w:r>
        <w:rPr>
          <w:rFonts w:ascii="Arial" w:hAnsi="Arial" w:cs="Arial"/>
          <w:lang w:val="hr-HR"/>
        </w:rPr>
        <w:t>€. Preneseni manjak prihoda je</w:t>
      </w:r>
      <w:r w:rsidR="005D56E6">
        <w:rPr>
          <w:rFonts w:ascii="Arial" w:hAnsi="Arial" w:cs="Arial"/>
          <w:lang w:val="hr-HR"/>
        </w:rPr>
        <w:t xml:space="preserve"> </w:t>
      </w:r>
      <w:r w:rsidR="00ED4E0F">
        <w:rPr>
          <w:rFonts w:ascii="Arial" w:hAnsi="Arial" w:cs="Arial"/>
          <w:lang w:val="hr-HR"/>
        </w:rPr>
        <w:t>283.587,16</w:t>
      </w:r>
      <w:r>
        <w:rPr>
          <w:rFonts w:ascii="Arial" w:hAnsi="Arial" w:cs="Arial"/>
          <w:lang w:val="hr-HR"/>
        </w:rPr>
        <w:t xml:space="preserve">, manjak za pokriće u slijedećem razdoblju je </w:t>
      </w:r>
      <w:r w:rsidR="00ED4E0F">
        <w:rPr>
          <w:rFonts w:ascii="Arial" w:hAnsi="Arial" w:cs="Arial"/>
          <w:lang w:val="hr-HR"/>
        </w:rPr>
        <w:t>427</w:t>
      </w:r>
      <w:r w:rsidR="00CA2F75">
        <w:rPr>
          <w:rFonts w:ascii="Arial" w:hAnsi="Arial" w:cs="Arial"/>
          <w:lang w:val="hr-HR"/>
        </w:rPr>
        <w:t>.</w:t>
      </w:r>
      <w:r w:rsidR="00ED4E0F">
        <w:rPr>
          <w:rFonts w:ascii="Arial" w:hAnsi="Arial" w:cs="Arial"/>
          <w:lang w:val="hr-HR"/>
        </w:rPr>
        <w:t>278,06</w:t>
      </w:r>
      <w:r>
        <w:rPr>
          <w:rFonts w:ascii="Arial" w:hAnsi="Arial" w:cs="Arial"/>
          <w:lang w:val="hr-HR"/>
        </w:rPr>
        <w:t>€</w:t>
      </w:r>
    </w:p>
    <w:p w14:paraId="7A02976A" w14:textId="77777777" w:rsidR="009C78AF" w:rsidRDefault="009C78AF">
      <w:pPr>
        <w:pStyle w:val="Odlomakpopisa"/>
        <w:ind w:firstLine="720"/>
        <w:rPr>
          <w:rFonts w:ascii="Arial" w:hAnsi="Arial" w:cs="Arial"/>
          <w:lang w:val="hr-HR"/>
        </w:rPr>
      </w:pPr>
    </w:p>
    <w:p w14:paraId="5077B1CC" w14:textId="466242C7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Obračunati prihodi poslovanja – nenaplaćeni su </w:t>
      </w:r>
      <w:r w:rsidR="00ED4E0F">
        <w:rPr>
          <w:rFonts w:ascii="Arial" w:hAnsi="Arial" w:cs="Arial"/>
          <w:lang w:val="hr-HR"/>
        </w:rPr>
        <w:t>574.775,17</w:t>
      </w:r>
      <w:r>
        <w:rPr>
          <w:rFonts w:ascii="Arial" w:hAnsi="Arial" w:cs="Arial"/>
          <w:lang w:val="hr-HR"/>
        </w:rPr>
        <w:t xml:space="preserve">€ </w:t>
      </w:r>
    </w:p>
    <w:p w14:paraId="1AECB55B" w14:textId="161AD8D3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obračunati prihodi od nefinancijske imovine su </w:t>
      </w:r>
      <w:r w:rsidR="00766398">
        <w:rPr>
          <w:rFonts w:ascii="Arial" w:hAnsi="Arial" w:cs="Arial"/>
          <w:lang w:val="hr-HR"/>
        </w:rPr>
        <w:t>12</w:t>
      </w:r>
      <w:r>
        <w:rPr>
          <w:rFonts w:ascii="Arial" w:hAnsi="Arial" w:cs="Arial"/>
          <w:lang w:val="hr-HR"/>
        </w:rPr>
        <w:t>.</w:t>
      </w:r>
      <w:r w:rsidR="00766398">
        <w:rPr>
          <w:rFonts w:ascii="Arial" w:hAnsi="Arial" w:cs="Arial"/>
          <w:lang w:val="hr-HR"/>
        </w:rPr>
        <w:t>633</w:t>
      </w:r>
      <w:r>
        <w:rPr>
          <w:rFonts w:ascii="Arial" w:hAnsi="Arial" w:cs="Arial"/>
          <w:lang w:val="hr-HR"/>
        </w:rPr>
        <w:t>,</w:t>
      </w:r>
      <w:r w:rsidR="00F10042">
        <w:rPr>
          <w:rFonts w:ascii="Arial" w:hAnsi="Arial" w:cs="Arial"/>
          <w:lang w:val="hr-HR"/>
        </w:rPr>
        <w:t>16</w:t>
      </w:r>
      <w:r>
        <w:rPr>
          <w:rFonts w:ascii="Arial" w:hAnsi="Arial" w:cs="Arial"/>
          <w:lang w:val="hr-HR"/>
        </w:rPr>
        <w:t>€</w:t>
      </w:r>
    </w:p>
    <w:p w14:paraId="05F61A29" w14:textId="35110721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Stanje obveza na kraju izvještajnog razdoblja iznosi </w:t>
      </w:r>
      <w:r w:rsidR="00ED4E0F">
        <w:rPr>
          <w:rFonts w:ascii="Arial" w:hAnsi="Arial" w:cs="Arial"/>
          <w:lang w:val="hr-HR"/>
        </w:rPr>
        <w:t>882.841,42</w:t>
      </w:r>
      <w:r>
        <w:rPr>
          <w:rFonts w:ascii="Arial" w:hAnsi="Arial" w:cs="Arial"/>
          <w:lang w:val="hr-HR"/>
        </w:rPr>
        <w:t xml:space="preserve">€, od čega su </w:t>
      </w:r>
    </w:p>
    <w:p w14:paraId="4D564FEA" w14:textId="380CAD64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Dospjele </w:t>
      </w:r>
      <w:r w:rsidR="00ED4E0F">
        <w:rPr>
          <w:rFonts w:ascii="Arial" w:hAnsi="Arial" w:cs="Arial"/>
          <w:lang w:val="hr-HR"/>
        </w:rPr>
        <w:t>316</w:t>
      </w:r>
      <w:r>
        <w:rPr>
          <w:rFonts w:ascii="Arial" w:hAnsi="Arial" w:cs="Arial"/>
          <w:lang w:val="hr-HR"/>
        </w:rPr>
        <w:t>.</w:t>
      </w:r>
      <w:r w:rsidR="00ED4E0F">
        <w:rPr>
          <w:rFonts w:ascii="Arial" w:hAnsi="Arial" w:cs="Arial"/>
          <w:lang w:val="hr-HR"/>
        </w:rPr>
        <w:t>742,73</w:t>
      </w:r>
      <w:r>
        <w:rPr>
          <w:rFonts w:ascii="Arial" w:hAnsi="Arial" w:cs="Arial"/>
          <w:lang w:val="hr-HR"/>
        </w:rPr>
        <w:t>.</w:t>
      </w:r>
      <w:r w:rsidR="00F10042">
        <w:rPr>
          <w:rFonts w:ascii="Arial" w:hAnsi="Arial" w:cs="Arial"/>
          <w:lang w:val="hr-HR"/>
        </w:rPr>
        <w:t>15</w:t>
      </w:r>
      <w:r>
        <w:rPr>
          <w:rFonts w:ascii="Arial" w:hAnsi="Arial" w:cs="Arial"/>
          <w:lang w:val="hr-HR"/>
        </w:rPr>
        <w:t xml:space="preserve">€, a nedospjele obveze </w:t>
      </w:r>
      <w:r w:rsidR="00ED4E0F">
        <w:rPr>
          <w:rFonts w:ascii="Arial" w:hAnsi="Arial" w:cs="Arial"/>
          <w:lang w:val="hr-HR"/>
        </w:rPr>
        <w:t>566.098,69</w:t>
      </w:r>
      <w:r>
        <w:rPr>
          <w:rFonts w:ascii="Arial" w:hAnsi="Arial" w:cs="Arial"/>
          <w:lang w:val="hr-HR"/>
        </w:rPr>
        <w:t>€.</w:t>
      </w:r>
    </w:p>
    <w:p w14:paraId="0344A69E" w14:textId="48DD19E1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Novčana sredstva na početku razdoblja 01.01.202</w:t>
      </w:r>
      <w:r w:rsidR="00ED4E0F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 xml:space="preserve"> iznose </w:t>
      </w:r>
      <w:r w:rsidR="00ED4E0F">
        <w:rPr>
          <w:rFonts w:ascii="Arial" w:hAnsi="Arial" w:cs="Arial"/>
          <w:lang w:val="hr-HR"/>
        </w:rPr>
        <w:t>107.305,55</w:t>
      </w:r>
      <w:r>
        <w:rPr>
          <w:rFonts w:ascii="Arial" w:hAnsi="Arial" w:cs="Arial"/>
          <w:lang w:val="hr-HR"/>
        </w:rPr>
        <w:t>€</w:t>
      </w:r>
    </w:p>
    <w:p w14:paraId="7BB8B05F" w14:textId="4EDCC404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Novčana sredstva na kraju izvještajnog razdoblja su </w:t>
      </w:r>
      <w:r w:rsidR="00ED4E0F">
        <w:rPr>
          <w:rFonts w:ascii="Arial" w:hAnsi="Arial" w:cs="Arial"/>
          <w:lang w:val="hr-HR"/>
        </w:rPr>
        <w:t>56</w:t>
      </w:r>
      <w:r>
        <w:rPr>
          <w:rFonts w:ascii="Arial" w:hAnsi="Arial" w:cs="Arial"/>
          <w:lang w:val="hr-HR"/>
        </w:rPr>
        <w:t>.</w:t>
      </w:r>
      <w:r w:rsidR="00ED4E0F">
        <w:rPr>
          <w:rFonts w:ascii="Arial" w:hAnsi="Arial" w:cs="Arial"/>
          <w:lang w:val="hr-HR"/>
        </w:rPr>
        <w:t>328</w:t>
      </w:r>
      <w:r>
        <w:rPr>
          <w:rFonts w:ascii="Arial" w:hAnsi="Arial" w:cs="Arial"/>
          <w:lang w:val="hr-HR"/>
        </w:rPr>
        <w:t>,</w:t>
      </w:r>
      <w:r w:rsidR="00ED4E0F">
        <w:rPr>
          <w:rFonts w:ascii="Arial" w:hAnsi="Arial" w:cs="Arial"/>
          <w:lang w:val="hr-HR"/>
        </w:rPr>
        <w:t>85</w:t>
      </w:r>
      <w:r>
        <w:rPr>
          <w:rFonts w:ascii="Arial" w:hAnsi="Arial" w:cs="Arial"/>
          <w:lang w:val="hr-HR"/>
        </w:rPr>
        <w:t>€.</w:t>
      </w:r>
    </w:p>
    <w:p w14:paraId="4FB2C5E1" w14:textId="3B54BA3C" w:rsidR="002D07A2" w:rsidRDefault="002D07A2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Općina ima od HP Banke dozvoljeno prekoračenje od </w:t>
      </w:r>
      <w:r w:rsidR="00ED4E0F">
        <w:rPr>
          <w:rFonts w:ascii="Arial" w:hAnsi="Arial" w:cs="Arial"/>
          <w:lang w:val="hr-HR"/>
        </w:rPr>
        <w:t>360</w:t>
      </w:r>
      <w:r>
        <w:rPr>
          <w:rFonts w:ascii="Arial" w:hAnsi="Arial" w:cs="Arial"/>
          <w:lang w:val="hr-HR"/>
        </w:rPr>
        <w:t>.000,00€</w:t>
      </w:r>
    </w:p>
    <w:p w14:paraId="15F245BC" w14:textId="3C4BF0A7" w:rsidR="002D07A2" w:rsidRDefault="002D07A2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 05.12.202</w:t>
      </w:r>
      <w:r w:rsidR="00ED4E0F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>. godine</w:t>
      </w:r>
      <w:r w:rsidR="00F10042">
        <w:rPr>
          <w:rFonts w:ascii="Arial" w:hAnsi="Arial" w:cs="Arial"/>
          <w:lang w:val="hr-HR"/>
        </w:rPr>
        <w:t xml:space="preserve"> </w:t>
      </w:r>
    </w:p>
    <w:p w14:paraId="499197A4" w14:textId="77777777" w:rsidR="009C78AF" w:rsidRDefault="009C78AF">
      <w:pPr>
        <w:pStyle w:val="Odlomakpopisa"/>
        <w:ind w:firstLine="720"/>
        <w:rPr>
          <w:rFonts w:ascii="Arial" w:hAnsi="Arial" w:cs="Arial"/>
          <w:lang w:val="hr-HR"/>
        </w:rPr>
      </w:pPr>
    </w:p>
    <w:p w14:paraId="284695C2" w14:textId="49DDC063" w:rsidR="001C547E" w:rsidRDefault="001C547E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Zmijavci, </w:t>
      </w:r>
      <w:r w:rsidR="00ED4E0F">
        <w:rPr>
          <w:rFonts w:ascii="Arial" w:hAnsi="Arial" w:cs="Arial"/>
          <w:lang w:val="hr-HR"/>
        </w:rPr>
        <w:t xml:space="preserve"> 22</w:t>
      </w:r>
      <w:r>
        <w:rPr>
          <w:rFonts w:ascii="Arial" w:hAnsi="Arial" w:cs="Arial"/>
          <w:lang w:val="hr-HR"/>
        </w:rPr>
        <w:t>.07.202</w:t>
      </w:r>
      <w:r w:rsidR="00ED4E0F">
        <w:rPr>
          <w:rFonts w:ascii="Arial" w:hAnsi="Arial" w:cs="Arial"/>
          <w:lang w:val="hr-HR"/>
        </w:rPr>
        <w:t>6</w:t>
      </w:r>
      <w:r w:rsidR="006472D4">
        <w:rPr>
          <w:rFonts w:ascii="Arial" w:hAnsi="Arial" w:cs="Arial"/>
          <w:lang w:val="hr-HR"/>
        </w:rPr>
        <w:t>.</w:t>
      </w:r>
    </w:p>
    <w:p w14:paraId="3C642BE9" w14:textId="77777777" w:rsidR="001C547E" w:rsidRDefault="001C547E">
      <w:pPr>
        <w:pStyle w:val="Odlomakpopisa"/>
        <w:ind w:firstLine="720"/>
        <w:rPr>
          <w:rFonts w:ascii="Arial" w:hAnsi="Arial" w:cs="Arial"/>
          <w:lang w:val="hr-HR"/>
        </w:rPr>
      </w:pPr>
    </w:p>
    <w:p w14:paraId="71734245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6DC24D25" w14:textId="77777777" w:rsidR="009C78AF" w:rsidRDefault="00000000">
      <w:pPr>
        <w:pStyle w:val="Odlomakpopisa"/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Zaduživanje jedinice lokalne i područne samouprave, kao i izdavanje jamstva i suglasnosti pravnim osobama u većinskom vlasništvu jedinice lokalne i područne samouprave regulirano je Zakonom o proračunu (N.N.br.:87/08, 136/12 i 15/15)</w:t>
      </w:r>
    </w:p>
    <w:p w14:paraId="52167CDA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gradovi i županije mogu se zadužiti samo za kapitalne projekte obnove i razvitka</w:t>
      </w:r>
    </w:p>
    <w:p w14:paraId="43C08D23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(investicije) na temelju odluke njihova predstavničkog tijela, uz prethodnu suglasnost Vlade RH Zakonom o Proračunu ograničena je visina zaduživanja tako da ukupna godišnja obveza za otplatu zajmova (godišnji anuitet) jedinice lokalne i područne samouprave smije iznositi najviše 20% ostvarenih izvornih prihoda u godini koja prethodi zaduženju. Pod ostvarenim prihodima proračuna podrazumijevaju se ostvareni prihodi jedinice lokalne i područne samouprave umanjeni za prihode od domaćih i stranih pomoći i donacija, prihode iz posebnih ugovora (sufi8nanciranja građana), te prihode ostvarene s osnove dodatnih udjela u porezu na dohodak. Izuzetak su projekti koji se sufinanciraju iz sredstava Eu i projekti iz područja unapređenja energetske učinkovitosti. </w:t>
      </w:r>
    </w:p>
    <w:p w14:paraId="4CF35EAA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2F838FA1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6529CE3B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0FD996DC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</w:t>
      </w:r>
    </w:p>
    <w:p w14:paraId="297D3F34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44EE7A18" w14:textId="77777777" w:rsidR="009C78AF" w:rsidRDefault="00000000">
      <w:pPr>
        <w:pStyle w:val="Odlomakpopis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0BCEBA25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14C7E59A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53BFF559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06343E36" w14:textId="77777777" w:rsidR="009C78AF" w:rsidRDefault="009C78AF">
      <w:pPr>
        <w:pStyle w:val="Odlomakpopisa"/>
        <w:jc w:val="both"/>
        <w:rPr>
          <w:rFonts w:ascii="Arial" w:hAnsi="Arial" w:cs="Arial"/>
          <w:lang w:val="hr-HR"/>
        </w:rPr>
      </w:pPr>
    </w:p>
    <w:p w14:paraId="1D436028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p w14:paraId="3CCC9D66" w14:textId="77777777" w:rsidR="009C78AF" w:rsidRDefault="009C78AF">
      <w:pPr>
        <w:pStyle w:val="Odlomakpopisa"/>
        <w:rPr>
          <w:rFonts w:ascii="Arial" w:hAnsi="Arial" w:cs="Arial"/>
          <w:lang w:val="hr-HR"/>
        </w:rPr>
      </w:pPr>
    </w:p>
    <w:sectPr w:rsidR="009C78AF">
      <w:pgSz w:w="12240" w:h="15840"/>
      <w:pgMar w:top="1440" w:right="1440" w:bottom="1440" w:left="1440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AF"/>
    <w:rsid w:val="00081A1C"/>
    <w:rsid w:val="000B18A0"/>
    <w:rsid w:val="001243BF"/>
    <w:rsid w:val="001B16A0"/>
    <w:rsid w:val="001C547E"/>
    <w:rsid w:val="002D07A2"/>
    <w:rsid w:val="00366900"/>
    <w:rsid w:val="00375ACA"/>
    <w:rsid w:val="003B3ADE"/>
    <w:rsid w:val="00580F84"/>
    <w:rsid w:val="00585CDF"/>
    <w:rsid w:val="00594625"/>
    <w:rsid w:val="005D56E6"/>
    <w:rsid w:val="005F7FAC"/>
    <w:rsid w:val="006042AB"/>
    <w:rsid w:val="0064152A"/>
    <w:rsid w:val="0064323A"/>
    <w:rsid w:val="006472D4"/>
    <w:rsid w:val="006A49BB"/>
    <w:rsid w:val="00757983"/>
    <w:rsid w:val="00766398"/>
    <w:rsid w:val="00781132"/>
    <w:rsid w:val="007A003F"/>
    <w:rsid w:val="00871A6C"/>
    <w:rsid w:val="00935B14"/>
    <w:rsid w:val="0094035E"/>
    <w:rsid w:val="009C78AF"/>
    <w:rsid w:val="00A66889"/>
    <w:rsid w:val="00A84621"/>
    <w:rsid w:val="00AC1177"/>
    <w:rsid w:val="00AE7239"/>
    <w:rsid w:val="00AF7532"/>
    <w:rsid w:val="00B21460"/>
    <w:rsid w:val="00CA2F75"/>
    <w:rsid w:val="00CD4B09"/>
    <w:rsid w:val="00D0199F"/>
    <w:rsid w:val="00D01CCB"/>
    <w:rsid w:val="00D12887"/>
    <w:rsid w:val="00DC44D2"/>
    <w:rsid w:val="00E115BF"/>
    <w:rsid w:val="00E17330"/>
    <w:rsid w:val="00EB13FE"/>
    <w:rsid w:val="00ED4E0F"/>
    <w:rsid w:val="00F10042"/>
    <w:rsid w:val="00F27141"/>
    <w:rsid w:val="00FA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89D4"/>
  <w15:docId w15:val="{CF46E3CE-BB81-4F71-9FE6-9D972BAB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F0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</dc:creator>
  <dc:description/>
  <cp:lastModifiedBy>NG</cp:lastModifiedBy>
  <cp:revision>16</cp:revision>
  <cp:lastPrinted>2026-07-22T08:00:00Z</cp:lastPrinted>
  <dcterms:created xsi:type="dcterms:W3CDTF">2023-08-10T05:49:00Z</dcterms:created>
  <dcterms:modified xsi:type="dcterms:W3CDTF">2026-07-22T08:00:00Z</dcterms:modified>
  <dc:language>hr-HR</dc:language>
</cp:coreProperties>
</file>